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00A6201E"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10</w:t>
      </w:r>
      <w:r w:rsidR="00343E06">
        <w:rPr>
          <w:rFonts w:ascii="Arial" w:hAnsi="Arial" w:cs="Arial"/>
          <w:b/>
          <w:sz w:val="24"/>
          <w:lang w:val="en-US" w:eastAsia="zh-CN"/>
        </w:rPr>
        <w:t>-bis</w:t>
      </w:r>
      <w:r w:rsidRPr="005E5BB3">
        <w:rPr>
          <w:rFonts w:ascii="Arial" w:hAnsi="Arial" w:cs="Arial"/>
          <w:b/>
          <w:i/>
          <w:sz w:val="24"/>
          <w:lang w:eastAsia="zh-CN"/>
        </w:rPr>
        <w:tab/>
      </w:r>
      <w:r w:rsidR="00D6765E" w:rsidRPr="00D6765E">
        <w:rPr>
          <w:rFonts w:ascii="Arial" w:hAnsi="Arial" w:cs="Arial"/>
          <w:b/>
          <w:sz w:val="24"/>
          <w:lang w:eastAsia="zh-CN"/>
        </w:rPr>
        <w:t>R4-2406429</w:t>
      </w:r>
      <w:bookmarkStart w:id="0" w:name="_GoBack"/>
      <w:bookmarkEnd w:id="0"/>
    </w:p>
    <w:p w14:paraId="6207993C" w14:textId="0AB08D58" w:rsidR="00C623DC" w:rsidRPr="00EA68F7" w:rsidRDefault="00343E06" w:rsidP="00C623DC">
      <w:pPr>
        <w:pStyle w:val="a3"/>
        <w:tabs>
          <w:tab w:val="left" w:pos="2160"/>
        </w:tabs>
        <w:ind w:left="2127" w:hanging="2127"/>
        <w:jc w:val="both"/>
        <w:rPr>
          <w:rFonts w:ascii="Arial" w:hAnsi="Arial" w:cs="Arial"/>
          <w:b/>
          <w:sz w:val="24"/>
          <w:lang w:val="en-US" w:eastAsia="zh-CN"/>
        </w:rPr>
      </w:pPr>
      <w:r w:rsidRPr="00343E06">
        <w:rPr>
          <w:rFonts w:ascii="Arial" w:hAnsi="Arial" w:cs="Arial"/>
          <w:b/>
          <w:sz w:val="24"/>
          <w:szCs w:val="24"/>
        </w:rPr>
        <w:t xml:space="preserve">Changsha, China, </w:t>
      </w:r>
      <w:r>
        <w:rPr>
          <w:rFonts w:ascii="Arial" w:hAnsi="Arial" w:cs="Arial"/>
          <w:b/>
          <w:sz w:val="24"/>
          <w:szCs w:val="24"/>
        </w:rPr>
        <w:t>15 – 19 April</w:t>
      </w:r>
      <w:r w:rsidRPr="00343E06">
        <w:rPr>
          <w:rFonts w:ascii="Arial" w:hAnsi="Arial" w:cs="Arial"/>
          <w:b/>
          <w:sz w:val="24"/>
          <w:szCs w:val="24"/>
        </w:rPr>
        <w:t>, 2024</w:t>
      </w:r>
    </w:p>
    <w:p w14:paraId="588E6C7C" w14:textId="77777777" w:rsidR="00C623DC" w:rsidRPr="00EA68F7" w:rsidRDefault="00C623DC" w:rsidP="00C623DC">
      <w:pPr>
        <w:jc w:val="both"/>
        <w:rPr>
          <w:rFonts w:ascii="Arial" w:hAnsi="Arial" w:cs="Arial"/>
        </w:rPr>
      </w:pPr>
    </w:p>
    <w:p w14:paraId="6AE4BB25" w14:textId="4DFEF2FE"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875E66" w:rsidRPr="00410750">
        <w:rPr>
          <w:rFonts w:ascii="Arial" w:hAnsi="Arial" w:cs="Arial"/>
          <w:b/>
        </w:rPr>
        <w:t>LS on UE capability for NW verified location</w:t>
      </w:r>
    </w:p>
    <w:p w14:paraId="63EC5C12" w14:textId="72D39819"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08DB9669"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875E66" w:rsidRPr="00875E66">
        <w:rPr>
          <w:rFonts w:ascii="Arial" w:hAnsi="Arial" w:cs="Arial"/>
          <w:bCs/>
        </w:rPr>
        <w:t>NR_NTN_enh</w:t>
      </w:r>
      <w:proofErr w:type="spellEnd"/>
      <w:r w:rsidR="00875E66" w:rsidRPr="00875E66">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42D569D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875E66">
        <w:rPr>
          <w:rFonts w:ascii="Arial" w:hAnsi="Arial" w:cs="Arial"/>
          <w:bCs/>
        </w:rPr>
        <w:t xml:space="preserve">RAN1, </w:t>
      </w:r>
      <w:r w:rsidR="00C06D4D">
        <w:rPr>
          <w:rFonts w:ascii="Arial" w:hAnsi="Arial" w:cs="Arial"/>
          <w:bCs/>
        </w:rPr>
        <w:t>RAN</w:t>
      </w:r>
      <w:r w:rsidR="00343E06">
        <w:rPr>
          <w:rFonts w:ascii="Arial" w:hAnsi="Arial" w:cs="Arial"/>
          <w:bCs/>
        </w:rPr>
        <w:t>2</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5C16C141" w14:textId="2D7E6048" w:rsidR="00875E66" w:rsidRPr="00875E66" w:rsidRDefault="00875E66" w:rsidP="00875E66">
      <w:pPr>
        <w:spacing w:before="120" w:after="120"/>
        <w:rPr>
          <w:rFonts w:ascii="Arial" w:eastAsia="等线" w:hAnsi="Arial" w:cs="Arial"/>
          <w:lang w:eastAsia="zh-CN"/>
        </w:rPr>
      </w:pPr>
      <w:bookmarkStart w:id="1" w:name="_Hlk160079626"/>
      <w:bookmarkStart w:id="2" w:name="_Hlk160079641"/>
      <w:r>
        <w:rPr>
          <w:rFonts w:ascii="Arial" w:hAnsi="Arial" w:cs="Arial"/>
          <w:lang w:eastAsia="zh-CN"/>
        </w:rPr>
        <w:t xml:space="preserve">RAN4 has discussed the requirements for UE Rx-Tx time difference measurement for </w:t>
      </w:r>
      <w:r w:rsidRPr="00410750">
        <w:rPr>
          <w:rFonts w:ascii="Arial" w:hAnsi="Arial" w:cs="Arial"/>
          <w:lang w:eastAsia="zh-CN"/>
        </w:rPr>
        <w:t>single satellite based RTT</w:t>
      </w:r>
      <w:r>
        <w:rPr>
          <w:rFonts w:ascii="Arial" w:hAnsi="Arial" w:cs="Arial"/>
          <w:lang w:eastAsia="zh-CN"/>
        </w:rPr>
        <w:t xml:space="preserve"> for NW verified location, and agreed that the measurement periods are based on single sample. </w:t>
      </w:r>
    </w:p>
    <w:p w14:paraId="67C6C469" w14:textId="64407EC0" w:rsidR="00875E66" w:rsidRPr="00875E66" w:rsidRDefault="00875E66" w:rsidP="00875E66">
      <w:pPr>
        <w:spacing w:before="120" w:after="120"/>
        <w:rPr>
          <w:rFonts w:ascii="Arial" w:eastAsia="等线" w:hAnsi="Arial" w:cs="Arial"/>
          <w:lang w:eastAsia="zh-CN"/>
        </w:rPr>
      </w:pPr>
      <w:r>
        <w:rPr>
          <w:rFonts w:ascii="Arial" w:hAnsi="Arial" w:cs="Arial" w:hint="eastAsia"/>
          <w:lang w:eastAsia="zh-CN"/>
        </w:rPr>
        <w:t>R</w:t>
      </w:r>
      <w:r>
        <w:rPr>
          <w:rFonts w:ascii="Arial" w:hAnsi="Arial" w:cs="Arial"/>
          <w:lang w:eastAsia="zh-CN"/>
        </w:rPr>
        <w:t>AN4 also discussed the UE capability related to single sample measurement, and concluded that s</w:t>
      </w:r>
      <w:r w:rsidRPr="00A82723">
        <w:rPr>
          <w:rFonts w:ascii="Arial" w:hAnsi="Arial" w:cs="Arial"/>
          <w:lang w:eastAsia="zh-CN"/>
        </w:rPr>
        <w:t xml:space="preserve">upporting </w:t>
      </w:r>
      <w:r>
        <w:rPr>
          <w:rFonts w:ascii="Arial" w:hAnsi="Arial" w:cs="Arial"/>
          <w:lang w:eastAsia="zh-CN"/>
        </w:rPr>
        <w:t xml:space="preserve">single sample in UE Rx-Tx time difference measurement for </w:t>
      </w:r>
      <w:r w:rsidRPr="00410750">
        <w:rPr>
          <w:rFonts w:ascii="Arial" w:hAnsi="Arial" w:cs="Arial"/>
          <w:lang w:eastAsia="zh-CN"/>
        </w:rPr>
        <w:t>single satellite based RTT</w:t>
      </w:r>
      <w:r w:rsidRPr="00A82723">
        <w:rPr>
          <w:rFonts w:ascii="Arial" w:hAnsi="Arial" w:cs="Arial"/>
          <w:lang w:eastAsia="zh-CN"/>
        </w:rPr>
        <w:t xml:space="preserve"> is a component FG 44-2, and it does not require UE to support reduced sample number for TN positioning measurement (FG 27-3-1)</w:t>
      </w:r>
      <w:r>
        <w:rPr>
          <w:rFonts w:ascii="Arial" w:hAnsi="Arial" w:cs="Arial"/>
          <w:lang w:eastAsia="zh-CN"/>
        </w:rPr>
        <w:t>.</w:t>
      </w:r>
    </w:p>
    <w:p w14:paraId="4509B7B7" w14:textId="4F69EB8D" w:rsidR="00875E66" w:rsidRDefault="00875E66" w:rsidP="00875E66">
      <w:pPr>
        <w:spacing w:before="120" w:after="120"/>
        <w:rPr>
          <w:rFonts w:ascii="Arial" w:hAnsi="Arial" w:cs="Arial"/>
          <w:lang w:eastAsia="zh-CN"/>
        </w:rPr>
      </w:pPr>
      <w:r w:rsidRPr="000673BB">
        <w:rPr>
          <w:rFonts w:ascii="Arial" w:hAnsi="Arial" w:cs="Arial"/>
        </w:rPr>
        <w:t xml:space="preserve">RAN4 respectfully asks </w:t>
      </w:r>
      <w:r>
        <w:rPr>
          <w:rFonts w:ascii="Arial" w:hAnsi="Arial" w:cs="Arial"/>
        </w:rPr>
        <w:t>RAN1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update the feature list and UE capability as necessary.</w:t>
      </w:r>
    </w:p>
    <w:bookmarkEnd w:id="1"/>
    <w:bookmarkEnd w:id="2"/>
    <w:p w14:paraId="7CEF7EBD" w14:textId="77777777" w:rsidR="00875E66" w:rsidRDefault="00875E66" w:rsidP="00C623DC">
      <w:pPr>
        <w:spacing w:after="120"/>
        <w:jc w:val="both"/>
        <w:rPr>
          <w:rFonts w:ascii="Arial" w:hAnsi="Arial" w:cs="Arial"/>
          <w:lang w:eastAsia="zh-CN"/>
        </w:rPr>
      </w:pPr>
    </w:p>
    <w:p w14:paraId="272B82CA" w14:textId="194B685D" w:rsidR="00C623DC" w:rsidRDefault="00C623DC" w:rsidP="00C623DC">
      <w:pPr>
        <w:spacing w:after="120"/>
        <w:jc w:val="both"/>
        <w:rPr>
          <w:rFonts w:ascii="Arial" w:hAnsi="Arial" w:cs="Arial"/>
          <w:b/>
        </w:rPr>
      </w:pPr>
      <w:r>
        <w:rPr>
          <w:rFonts w:ascii="Arial" w:hAnsi="Arial" w:cs="Arial"/>
          <w:b/>
        </w:rPr>
        <w:t>2. Actions:</w:t>
      </w:r>
    </w:p>
    <w:p w14:paraId="4B453F72" w14:textId="54599904" w:rsidR="00C623DC" w:rsidRDefault="00C623DC" w:rsidP="00C623DC">
      <w:pPr>
        <w:spacing w:beforeLines="50" w:before="120" w:afterLines="50" w:after="120"/>
        <w:rPr>
          <w:rFonts w:ascii="Arial" w:hAnsi="Arial" w:cs="Arial"/>
          <w:b/>
          <w:lang w:eastAsia="ja-JP"/>
        </w:rPr>
      </w:pPr>
      <w:r>
        <w:rPr>
          <w:rFonts w:ascii="Arial" w:hAnsi="Arial" w:cs="Arial"/>
          <w:b/>
        </w:rPr>
        <w:t xml:space="preserve">To </w:t>
      </w:r>
      <w:r w:rsidR="00875E66">
        <w:rPr>
          <w:rFonts w:ascii="Arial" w:hAnsi="Arial" w:cs="Arial"/>
          <w:b/>
        </w:rPr>
        <w:t xml:space="preserve">RAN1 and </w:t>
      </w:r>
      <w:r>
        <w:rPr>
          <w:rFonts w:ascii="Arial" w:hAnsi="Arial" w:cs="Arial"/>
          <w:b/>
        </w:rPr>
        <w:t>RAN</w:t>
      </w:r>
      <w:r w:rsidR="00034C6D">
        <w:rPr>
          <w:rFonts w:ascii="Arial" w:hAnsi="Arial" w:cs="Arial"/>
          <w:b/>
        </w:rPr>
        <w:t>2</w:t>
      </w:r>
      <w:r>
        <w:rPr>
          <w:rFonts w:ascii="Arial" w:hAnsi="Arial" w:cs="Arial"/>
          <w:b/>
          <w:lang w:eastAsia="ja-JP"/>
        </w:rPr>
        <w:t>:</w:t>
      </w:r>
    </w:p>
    <w:p w14:paraId="24F48652" w14:textId="5DBA651E" w:rsidR="00851A7B" w:rsidRDefault="00875E66" w:rsidP="00C623DC">
      <w:pPr>
        <w:spacing w:beforeLines="50" w:before="120" w:afterLines="50" w:after="120"/>
        <w:rPr>
          <w:rFonts w:ascii="Arial" w:eastAsia="等线" w:hAnsi="Arial" w:cs="Arial"/>
          <w:lang w:eastAsia="zh-CN"/>
        </w:rPr>
      </w:pPr>
      <w:r w:rsidRPr="000673BB">
        <w:rPr>
          <w:rFonts w:ascii="Arial" w:hAnsi="Arial" w:cs="Arial"/>
        </w:rPr>
        <w:t xml:space="preserve">RAN4 respectfully asks </w:t>
      </w:r>
      <w:r>
        <w:rPr>
          <w:rFonts w:ascii="Arial" w:hAnsi="Arial" w:cs="Arial"/>
        </w:rPr>
        <w:t>RAN1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update the feature list and UE capability as necessary.</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7280274E" w14:textId="2C28EFC3" w:rsidR="00034C6D" w:rsidRDefault="00446139" w:rsidP="002C1F85">
      <w:pPr>
        <w:spacing w:before="120" w:after="120"/>
        <w:rPr>
          <w:rFonts w:ascii="Arial" w:eastAsia="等线" w:hAnsi="Arial" w:cs="Arial"/>
          <w:lang w:eastAsia="zh-CN"/>
        </w:rPr>
      </w:pPr>
      <w:r w:rsidRPr="002C1F85">
        <w:rPr>
          <w:rFonts w:ascii="Arial" w:eastAsia="等线" w:hAnsi="Arial" w:cs="Arial"/>
          <w:lang w:eastAsia="zh-CN"/>
        </w:rPr>
        <w:t xml:space="preserve">RAN WG4 Meeting #111                         May 20 – May 24, 2024           </w:t>
      </w:r>
      <w:r w:rsidR="00034C6D">
        <w:rPr>
          <w:rFonts w:ascii="Arial" w:eastAsia="等线" w:hAnsi="Arial" w:cs="Arial"/>
          <w:lang w:eastAsia="zh-CN"/>
        </w:rPr>
        <w:t xml:space="preserve">         </w:t>
      </w:r>
      <w:r w:rsidRPr="002C1F85">
        <w:rPr>
          <w:rFonts w:ascii="Arial" w:eastAsia="等线" w:hAnsi="Arial" w:cs="Arial"/>
          <w:lang w:eastAsia="zh-CN"/>
        </w:rPr>
        <w:t xml:space="preserve">Fukuoka, </w:t>
      </w:r>
      <w:r w:rsidR="00034C6D">
        <w:rPr>
          <w:rFonts w:ascii="Arial" w:eastAsia="等线" w:hAnsi="Arial" w:cs="Arial"/>
          <w:lang w:eastAsia="zh-CN"/>
        </w:rPr>
        <w:t>JP</w:t>
      </w:r>
    </w:p>
    <w:p w14:paraId="1ADF8DE5" w14:textId="5994027E" w:rsidR="00034C6D" w:rsidRPr="00034C6D" w:rsidRDefault="00034C6D" w:rsidP="00034C6D">
      <w:pPr>
        <w:spacing w:before="120" w:after="120"/>
        <w:rPr>
          <w:rFonts w:ascii="Arial" w:eastAsia="等线" w:hAnsi="Arial" w:cs="Arial"/>
          <w:lang w:eastAsia="zh-CN"/>
        </w:rPr>
      </w:pPr>
      <w:r w:rsidRPr="002C1F85">
        <w:rPr>
          <w:rFonts w:ascii="Arial" w:eastAsia="等线" w:hAnsi="Arial" w:cs="Arial"/>
          <w:lang w:eastAsia="zh-CN"/>
        </w:rPr>
        <w:t>RAN WG4 Meeting #11</w:t>
      </w:r>
      <w:r>
        <w:rPr>
          <w:rFonts w:ascii="Arial" w:eastAsia="等线" w:hAnsi="Arial" w:cs="Arial"/>
          <w:lang w:eastAsia="zh-CN"/>
        </w:rPr>
        <w:t>2</w:t>
      </w:r>
      <w:r w:rsidRPr="002C1F85">
        <w:rPr>
          <w:rFonts w:ascii="Arial" w:eastAsia="等线" w:hAnsi="Arial" w:cs="Arial"/>
          <w:lang w:eastAsia="zh-CN"/>
        </w:rPr>
        <w:t xml:space="preserve">                         </w:t>
      </w:r>
      <w:r>
        <w:rPr>
          <w:rFonts w:ascii="Arial" w:eastAsia="等线" w:hAnsi="Arial" w:cs="Arial"/>
          <w:lang w:eastAsia="zh-CN"/>
        </w:rPr>
        <w:t>August</w:t>
      </w:r>
      <w:r w:rsidRPr="002C1F85">
        <w:rPr>
          <w:rFonts w:ascii="Arial" w:eastAsia="等线" w:hAnsi="Arial" w:cs="Arial"/>
          <w:lang w:eastAsia="zh-CN"/>
        </w:rPr>
        <w:t xml:space="preserve"> </w:t>
      </w:r>
      <w:r>
        <w:rPr>
          <w:rFonts w:ascii="Arial" w:eastAsia="等线" w:hAnsi="Arial" w:cs="Arial"/>
          <w:lang w:eastAsia="zh-CN"/>
        </w:rPr>
        <w:t>19</w:t>
      </w:r>
      <w:r w:rsidRPr="002C1F85">
        <w:rPr>
          <w:rFonts w:ascii="Arial" w:eastAsia="等线" w:hAnsi="Arial" w:cs="Arial"/>
          <w:lang w:eastAsia="zh-CN"/>
        </w:rPr>
        <w:t xml:space="preserve"> – </w:t>
      </w:r>
      <w:r>
        <w:rPr>
          <w:rFonts w:ascii="Arial" w:eastAsia="等线" w:hAnsi="Arial" w:cs="Arial"/>
          <w:lang w:eastAsia="zh-CN"/>
        </w:rPr>
        <w:t>August</w:t>
      </w:r>
      <w:r w:rsidRPr="002C1F85">
        <w:rPr>
          <w:rFonts w:ascii="Arial" w:eastAsia="等线" w:hAnsi="Arial" w:cs="Arial"/>
          <w:lang w:eastAsia="zh-CN"/>
        </w:rPr>
        <w:t xml:space="preserve"> </w:t>
      </w:r>
      <w:r>
        <w:rPr>
          <w:rFonts w:ascii="Arial" w:eastAsia="等线" w:hAnsi="Arial" w:cs="Arial"/>
          <w:lang w:eastAsia="zh-CN"/>
        </w:rPr>
        <w:t>23</w:t>
      </w:r>
      <w:r w:rsidRPr="002C1F85">
        <w:rPr>
          <w:rFonts w:ascii="Arial" w:eastAsia="等线" w:hAnsi="Arial" w:cs="Arial"/>
          <w:lang w:eastAsia="zh-CN"/>
        </w:rPr>
        <w:t xml:space="preserve">, 2024          </w:t>
      </w:r>
      <w:r>
        <w:rPr>
          <w:rFonts w:ascii="Arial" w:eastAsia="等线" w:hAnsi="Arial" w:cs="Arial"/>
          <w:lang w:eastAsia="zh-CN"/>
        </w:rPr>
        <w:t xml:space="preserve"> </w:t>
      </w:r>
      <w:r w:rsidRPr="00034C6D">
        <w:rPr>
          <w:rFonts w:ascii="Arial" w:eastAsia="等线" w:hAnsi="Arial" w:cs="Arial"/>
          <w:lang w:eastAsia="zh-CN"/>
        </w:rPr>
        <w:t>Maastricht, NL</w:t>
      </w:r>
    </w:p>
    <w:p w14:paraId="3A16E1C1" w14:textId="77777777" w:rsidR="00034C6D" w:rsidRPr="00034C6D" w:rsidRDefault="00034C6D" w:rsidP="002C1F85">
      <w:pPr>
        <w:spacing w:before="120" w:after="120"/>
        <w:rPr>
          <w:rFonts w:ascii="Arial" w:eastAsia="等线" w:hAnsi="Arial" w:cs="Arial"/>
          <w:lang w:eastAsia="zh-CN"/>
        </w:rPr>
      </w:pPr>
    </w:p>
    <w:sectPr w:rsidR="00034C6D" w:rsidRPr="00034C6D">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3F48B" w14:textId="77777777" w:rsidR="0023502D" w:rsidRDefault="0023502D">
      <w:r>
        <w:separator/>
      </w:r>
    </w:p>
  </w:endnote>
  <w:endnote w:type="continuationSeparator" w:id="0">
    <w:p w14:paraId="74141346" w14:textId="77777777" w:rsidR="0023502D" w:rsidRDefault="0023502D">
      <w:r>
        <w:continuationSeparator/>
      </w:r>
    </w:p>
  </w:endnote>
  <w:endnote w:type="continuationNotice" w:id="1">
    <w:p w14:paraId="113C35A8" w14:textId="77777777" w:rsidR="0023502D" w:rsidRDefault="00235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676B6" w14:textId="77777777" w:rsidR="0023502D" w:rsidRDefault="0023502D">
      <w:r>
        <w:separator/>
      </w:r>
    </w:p>
  </w:footnote>
  <w:footnote w:type="continuationSeparator" w:id="0">
    <w:p w14:paraId="74518A72" w14:textId="77777777" w:rsidR="0023502D" w:rsidRDefault="0023502D">
      <w:r>
        <w:continuationSeparator/>
      </w:r>
    </w:p>
  </w:footnote>
  <w:footnote w:type="continuationNotice" w:id="1">
    <w:p w14:paraId="69EF1085" w14:textId="77777777" w:rsidR="0023502D" w:rsidRDefault="002350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1F21BEB"/>
    <w:multiLevelType w:val="hybridMultilevel"/>
    <w:tmpl w:val="83F6E8F4"/>
    <w:lvl w:ilvl="0" w:tplc="31AC21F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9"/>
  </w:num>
  <w:num w:numId="2">
    <w:abstractNumId w:val="30"/>
  </w:num>
  <w:num w:numId="3">
    <w:abstractNumId w:val="24"/>
  </w:num>
  <w:num w:numId="4">
    <w:abstractNumId w:val="8"/>
  </w:num>
  <w:num w:numId="5">
    <w:abstractNumId w:val="29"/>
  </w:num>
  <w:num w:numId="6">
    <w:abstractNumId w:val="1"/>
  </w:num>
  <w:num w:numId="7">
    <w:abstractNumId w:val="3"/>
  </w:num>
  <w:num w:numId="8">
    <w:abstractNumId w:val="14"/>
  </w:num>
  <w:num w:numId="9">
    <w:abstractNumId w:val="11"/>
  </w:num>
  <w:num w:numId="10">
    <w:abstractNumId w:val="48"/>
  </w:num>
  <w:num w:numId="11">
    <w:abstractNumId w:val="23"/>
  </w:num>
  <w:num w:numId="12">
    <w:abstractNumId w:val="28"/>
  </w:num>
  <w:num w:numId="13">
    <w:abstractNumId w:val="21"/>
  </w:num>
  <w:num w:numId="14">
    <w:abstractNumId w:val="41"/>
  </w:num>
  <w:num w:numId="15">
    <w:abstractNumId w:val="27"/>
  </w:num>
  <w:num w:numId="16">
    <w:abstractNumId w:val="0"/>
  </w:num>
  <w:num w:numId="17">
    <w:abstractNumId w:val="26"/>
  </w:num>
  <w:num w:numId="18">
    <w:abstractNumId w:val="36"/>
  </w:num>
  <w:num w:numId="19">
    <w:abstractNumId w:val="31"/>
  </w:num>
  <w:num w:numId="20">
    <w:abstractNumId w:val="37"/>
  </w:num>
  <w:num w:numId="21">
    <w:abstractNumId w:val="44"/>
  </w:num>
  <w:num w:numId="22">
    <w:abstractNumId w:val="16"/>
  </w:num>
  <w:num w:numId="23">
    <w:abstractNumId w:val="10"/>
  </w:num>
  <w:num w:numId="24">
    <w:abstractNumId w:val="40"/>
  </w:num>
  <w:num w:numId="25">
    <w:abstractNumId w:val="46"/>
  </w:num>
  <w:num w:numId="26">
    <w:abstractNumId w:val="6"/>
  </w:num>
  <w:num w:numId="27">
    <w:abstractNumId w:val="17"/>
  </w:num>
  <w:num w:numId="28">
    <w:abstractNumId w:val="47"/>
  </w:num>
  <w:num w:numId="29">
    <w:abstractNumId w:val="20"/>
  </w:num>
  <w:num w:numId="30">
    <w:abstractNumId w:val="43"/>
  </w:num>
  <w:num w:numId="31">
    <w:abstractNumId w:val="33"/>
  </w:num>
  <w:num w:numId="32">
    <w:abstractNumId w:val="2"/>
  </w:num>
  <w:num w:numId="33">
    <w:abstractNumId w:val="19"/>
  </w:num>
  <w:num w:numId="34">
    <w:abstractNumId w:val="45"/>
  </w:num>
  <w:num w:numId="35">
    <w:abstractNumId w:val="12"/>
  </w:num>
  <w:num w:numId="36">
    <w:abstractNumId w:val="9"/>
  </w:num>
  <w:num w:numId="37">
    <w:abstractNumId w:val="32"/>
  </w:num>
  <w:num w:numId="38">
    <w:abstractNumId w:val="7"/>
  </w:num>
  <w:num w:numId="39">
    <w:abstractNumId w:val="38"/>
  </w:num>
  <w:num w:numId="40">
    <w:abstractNumId w:val="18"/>
  </w:num>
  <w:num w:numId="41">
    <w:abstractNumId w:val="15"/>
  </w:num>
  <w:num w:numId="42">
    <w:abstractNumId w:val="4"/>
  </w:num>
  <w:num w:numId="43">
    <w:abstractNumId w:val="13"/>
  </w:num>
  <w:num w:numId="44">
    <w:abstractNumId w:val="35"/>
  </w:num>
  <w:num w:numId="45">
    <w:abstractNumId w:val="34"/>
  </w:num>
  <w:num w:numId="46">
    <w:abstractNumId w:val="22"/>
  </w:num>
  <w:num w:numId="47">
    <w:abstractNumId w:val="5"/>
  </w:num>
  <w:num w:numId="48">
    <w:abstractNumId w:val="42"/>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4C6D"/>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3502D"/>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3379"/>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3E06"/>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2970"/>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09F2"/>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46EA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5E66"/>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6765E"/>
    <w:rsid w:val="00D7320D"/>
    <w:rsid w:val="00D7337D"/>
    <w:rsid w:val="00D77EA8"/>
    <w:rsid w:val="00D80473"/>
    <w:rsid w:val="00D8058B"/>
    <w:rsid w:val="00D80C93"/>
    <w:rsid w:val="00D80DCC"/>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3574"/>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3D00"/>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C1A093-F7B6-4999-A823-3CFFF89848F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320</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Huawei_110b</cp:lastModifiedBy>
  <cp:revision>59</cp:revision>
  <dcterms:created xsi:type="dcterms:W3CDTF">2022-02-25T01:30:00Z</dcterms:created>
  <dcterms:modified xsi:type="dcterms:W3CDTF">2024-04-19T01:50:00Z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(3)6dNYYuqthxj5z87CuVbn1AAgOIyRM0m6liyzMGf3h7LGPuHcQAtNtglIUpJE8SlD+RAv+eGc
bFjhWBmNFnorv81oG/8j9DpfnkbMQj/7tASSl3aMOvlMISJ1519bsf4q0v3jLv1cnrvmmN6G
tnkRC0EFrSayAuoydRYLT/UunMw2gixpUpEFM73iL1J79B+UcmiDz7LOee+zcRLE+oBERTjR
MO+8egHo+ulnA5xfpx</vt:lpwstr>
  </property>
  <property fmtid="{D5CDD505-2E9C-101B-9397-08002B2CF9AE}" pid="22" name="_2015_ms_pID_7253431">
    <vt:lpwstr>pxLG6YE/s9LQZ4thqR8lIdg280SbEfUuUZkLTP6nqWo/3k/esCAdVL
Xuyp04uTVXA5hqgXYpV+uJjMuiOnDk9fiP3j0LH1X/1ukQOh4hZuvuLYVrbVV26xvDqvtvw5
0hdg9S+R8X2mhL0Kp0j6JdcFkUS9zJqbSVvnP1OcE43Tns9Z1X6GsVt83Ew/s0dpaWQXUF1G
se32G++l3LA1iIDdVNqgx+D0LkfEOTrkHYp7</vt:lpwstr>
  </property>
  <property fmtid="{D5CDD505-2E9C-101B-9397-08002B2CF9AE}" pid="23" name="_2015_ms_pID_7253432">
    <vt:lpwstr>jpqi6a/tFQpnKytuE9DawPs=</vt:lpwstr>
  </property>
</Properties>
</file>